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Straplines &amp; One-Liners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Tagline Options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Agit-prop roots rock with conviction and heart.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Where politics, love, and working-class stories collide.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Raw folk energy, rock passion, timeless storytelling.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Modern-day Luddites with guitars – challenging and moving audiences.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sound of modern Britain: folk, fire, and fury.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Press/Quote-Style Snippets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“One of my top three bands” – Mike Harding, BBC Radio 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“This just about sums up modern Britain” – BBC Radio 2 Folk Show (on Mediocrity UK)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Songs of passion, politics, and people – folk storytelling for the 21st century.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From BBC Radio 2 to the folk festival circuit, The Machine Breakers leave their mark.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 band that delivers grit, melody, and stories that matter.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Fan/Promoter Style (for posters &amp; socials)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As seen at festivals alongside Jools Holland, Paul Young, and All About Eve.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Praised by BBC Introducing &amp; BBC Radio 2.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Building a loyal following on the UK folk circuit.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Songs that speak to working-class life, politics, and love with authenticity.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